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AAAC" w14:textId="77777777" w:rsidR="007919FE" w:rsidRPr="00962DE6" w:rsidRDefault="007919FE" w:rsidP="007919FE">
      <w:pPr>
        <w:jc w:val="both"/>
        <w:outlineLvl w:val="0"/>
        <w:rPr>
          <w:rFonts w:asciiTheme="majorHAnsi" w:hAnsiTheme="majorHAnsi" w:cstheme="majorHAnsi"/>
          <w:b/>
          <w:sz w:val="22"/>
          <w:szCs w:val="22"/>
        </w:rPr>
      </w:pPr>
      <w:r w:rsidRPr="00962DE6">
        <w:rPr>
          <w:rFonts w:asciiTheme="majorHAnsi" w:hAnsiTheme="majorHAnsi" w:cstheme="majorHAnsi"/>
          <w:b/>
          <w:sz w:val="36"/>
          <w:szCs w:val="36"/>
        </w:rPr>
        <w:t>III. LOCATIONS</w:t>
      </w:r>
      <w:r>
        <w:rPr>
          <w:rFonts w:asciiTheme="majorHAnsi" w:hAnsiTheme="majorHAnsi" w:cstheme="majorHAnsi"/>
          <w:b/>
          <w:sz w:val="36"/>
          <w:szCs w:val="36"/>
        </w:rPr>
        <w:t>/Learning Communities</w:t>
      </w:r>
    </w:p>
    <w:p w14:paraId="08F675F5" w14:textId="77777777" w:rsidR="007919FE" w:rsidRPr="00034D76" w:rsidRDefault="007919FE" w:rsidP="007919FE">
      <w:pPr>
        <w:pStyle w:val="ListParagraph"/>
        <w:numPr>
          <w:ilvl w:val="0"/>
          <w:numId w:val="2"/>
        </w:numPr>
        <w:jc w:val="both"/>
        <w:outlineLvl w:val="0"/>
        <w:rPr>
          <w:rFonts w:asciiTheme="majorHAnsi" w:hAnsiTheme="majorHAnsi" w:cstheme="majorHAnsi"/>
          <w:sz w:val="22"/>
          <w:szCs w:val="22"/>
          <w:u w:val="single"/>
        </w:rPr>
      </w:pPr>
      <w:r w:rsidRPr="00034D76">
        <w:rPr>
          <w:rFonts w:asciiTheme="majorHAnsi" w:hAnsiTheme="majorHAnsi" w:cstheme="majorHAnsi"/>
          <w:sz w:val="22"/>
          <w:szCs w:val="22"/>
          <w:u w:val="single"/>
        </w:rPr>
        <w:t>The Location</w:t>
      </w:r>
      <w:r>
        <w:rPr>
          <w:rFonts w:asciiTheme="majorHAnsi" w:hAnsiTheme="majorHAnsi" w:cstheme="majorHAnsi"/>
          <w:sz w:val="22"/>
          <w:szCs w:val="22"/>
          <w:u w:val="single"/>
        </w:rPr>
        <w:t>/Learning Community</w:t>
      </w:r>
      <w:r w:rsidRPr="00034D76">
        <w:rPr>
          <w:rFonts w:asciiTheme="majorHAnsi" w:hAnsiTheme="majorHAnsi" w:cstheme="majorHAnsi"/>
          <w:sz w:val="22"/>
          <w:szCs w:val="22"/>
          <w:u w:val="single"/>
        </w:rPr>
        <w:t xml:space="preserve"> </w:t>
      </w:r>
    </w:p>
    <w:p w14:paraId="7217FA03" w14:textId="77777777" w:rsidR="007919FE" w:rsidRDefault="007919FE" w:rsidP="007919FE">
      <w:pPr>
        <w:jc w:val="both"/>
        <w:rPr>
          <w:rFonts w:asciiTheme="majorHAnsi" w:hAnsiTheme="majorHAnsi" w:cstheme="majorHAnsi"/>
          <w:sz w:val="22"/>
          <w:szCs w:val="22"/>
        </w:rPr>
      </w:pPr>
      <w:r w:rsidRPr="00962DE6">
        <w:rPr>
          <w:rFonts w:asciiTheme="majorHAnsi" w:hAnsiTheme="majorHAnsi" w:cstheme="majorHAnsi"/>
          <w:sz w:val="22"/>
          <w:szCs w:val="22"/>
        </w:rPr>
        <w:t xml:space="preserve">The “Location” is the </w:t>
      </w:r>
      <w:r>
        <w:rPr>
          <w:rFonts w:asciiTheme="majorHAnsi" w:hAnsiTheme="majorHAnsi" w:cstheme="majorHAnsi"/>
          <w:sz w:val="22"/>
          <w:szCs w:val="22"/>
        </w:rPr>
        <w:t xml:space="preserve">physical </w:t>
      </w:r>
      <w:r w:rsidRPr="00962DE6">
        <w:rPr>
          <w:rFonts w:asciiTheme="majorHAnsi" w:hAnsiTheme="majorHAnsi" w:cstheme="majorHAnsi"/>
          <w:sz w:val="22"/>
          <w:szCs w:val="22"/>
        </w:rPr>
        <w:t xml:space="preserve">site, normally a church, where </w:t>
      </w:r>
      <w:r>
        <w:rPr>
          <w:rFonts w:asciiTheme="majorHAnsi" w:hAnsiTheme="majorHAnsi" w:cstheme="majorHAnsi"/>
          <w:sz w:val="22"/>
          <w:szCs w:val="22"/>
        </w:rPr>
        <w:t xml:space="preserve">students meet for in person </w:t>
      </w:r>
      <w:r w:rsidRPr="00962DE6">
        <w:rPr>
          <w:rFonts w:asciiTheme="majorHAnsi" w:hAnsiTheme="majorHAnsi" w:cstheme="majorHAnsi"/>
          <w:sz w:val="22"/>
          <w:szCs w:val="22"/>
        </w:rPr>
        <w:t>classes</w:t>
      </w:r>
      <w:r>
        <w:rPr>
          <w:rFonts w:asciiTheme="majorHAnsi" w:hAnsiTheme="majorHAnsi" w:cstheme="majorHAnsi"/>
          <w:sz w:val="22"/>
          <w:szCs w:val="22"/>
        </w:rPr>
        <w:t>.</w:t>
      </w:r>
    </w:p>
    <w:p w14:paraId="1CDF4645" w14:textId="77777777" w:rsidR="007919FE" w:rsidRDefault="007919FE" w:rsidP="007919FE">
      <w:pPr>
        <w:jc w:val="both"/>
        <w:rPr>
          <w:rFonts w:asciiTheme="majorHAnsi" w:hAnsiTheme="majorHAnsi" w:cstheme="majorHAnsi"/>
          <w:sz w:val="22"/>
          <w:szCs w:val="22"/>
        </w:rPr>
      </w:pPr>
      <w:r>
        <w:rPr>
          <w:rFonts w:asciiTheme="majorHAnsi" w:hAnsiTheme="majorHAnsi" w:cstheme="majorHAnsi"/>
          <w:sz w:val="22"/>
          <w:szCs w:val="22"/>
        </w:rPr>
        <w:t>Some areas operate with Learning communities using a variety of locations for their classes, others may meet virtually with online classes.</w:t>
      </w:r>
    </w:p>
    <w:p w14:paraId="3C977E3D" w14:textId="77777777" w:rsidR="007919FE" w:rsidRDefault="007919FE" w:rsidP="007919FE">
      <w:pPr>
        <w:jc w:val="both"/>
        <w:rPr>
          <w:rFonts w:asciiTheme="majorHAnsi" w:hAnsiTheme="majorHAnsi" w:cstheme="majorHAnsi"/>
          <w:sz w:val="22"/>
          <w:szCs w:val="22"/>
        </w:rPr>
      </w:pPr>
    </w:p>
    <w:p w14:paraId="1AD2B457" w14:textId="77777777" w:rsidR="007919FE" w:rsidRPr="00962DE6" w:rsidRDefault="007919FE" w:rsidP="007919FE">
      <w:pPr>
        <w:jc w:val="both"/>
        <w:rPr>
          <w:rFonts w:asciiTheme="majorHAnsi" w:hAnsiTheme="majorHAnsi" w:cstheme="majorHAnsi"/>
          <w:iCs/>
          <w:sz w:val="22"/>
          <w:szCs w:val="22"/>
        </w:rPr>
      </w:pPr>
      <w:r w:rsidRPr="00962DE6">
        <w:rPr>
          <w:rFonts w:asciiTheme="majorHAnsi" w:hAnsiTheme="majorHAnsi" w:cstheme="majorHAnsi"/>
          <w:iCs/>
          <w:sz w:val="22"/>
          <w:szCs w:val="22"/>
        </w:rPr>
        <w:t>Each location</w:t>
      </w:r>
      <w:r>
        <w:rPr>
          <w:rFonts w:asciiTheme="majorHAnsi" w:hAnsiTheme="majorHAnsi" w:cstheme="majorHAnsi"/>
          <w:iCs/>
          <w:sz w:val="22"/>
          <w:szCs w:val="22"/>
        </w:rPr>
        <w:t>/learning community</w:t>
      </w:r>
      <w:r w:rsidRPr="00962DE6">
        <w:rPr>
          <w:rFonts w:asciiTheme="majorHAnsi" w:hAnsiTheme="majorHAnsi" w:cstheme="majorHAnsi"/>
          <w:iCs/>
          <w:sz w:val="22"/>
          <w:szCs w:val="22"/>
        </w:rPr>
        <w:t xml:space="preserve"> is designed to have a minimum of </w:t>
      </w:r>
      <w:r>
        <w:rPr>
          <w:rFonts w:asciiTheme="majorHAnsi" w:hAnsiTheme="majorHAnsi" w:cstheme="majorHAnsi"/>
          <w:iCs/>
          <w:sz w:val="22"/>
          <w:szCs w:val="22"/>
        </w:rPr>
        <w:t>4-5</w:t>
      </w:r>
      <w:r w:rsidRPr="00962DE6">
        <w:rPr>
          <w:rFonts w:asciiTheme="majorHAnsi" w:hAnsiTheme="majorHAnsi" w:cstheme="majorHAnsi"/>
          <w:iCs/>
          <w:sz w:val="22"/>
          <w:szCs w:val="22"/>
        </w:rPr>
        <w:t xml:space="preserve"> students and a maximum of 15.  If a Location’s enrollment will exceed 15, the Location</w:t>
      </w:r>
      <w:r>
        <w:rPr>
          <w:rFonts w:asciiTheme="majorHAnsi" w:hAnsiTheme="majorHAnsi" w:cstheme="majorHAnsi"/>
          <w:iCs/>
          <w:sz w:val="22"/>
          <w:szCs w:val="22"/>
        </w:rPr>
        <w:t>/Community</w:t>
      </w:r>
      <w:r w:rsidRPr="00962DE6">
        <w:rPr>
          <w:rFonts w:asciiTheme="majorHAnsi" w:hAnsiTheme="majorHAnsi" w:cstheme="majorHAnsi"/>
          <w:iCs/>
          <w:sz w:val="22"/>
          <w:szCs w:val="22"/>
        </w:rPr>
        <w:t xml:space="preserve"> Manager should contact the Area Steering Committee which then decides whether to close the class enrollment at 15 and/or attempt to open another class.  This smaller class size aids in the development of fellowship, sharing of class materials, and the ability to ask questions.</w:t>
      </w:r>
    </w:p>
    <w:p w14:paraId="205D40B4" w14:textId="77777777" w:rsidR="007919FE" w:rsidRPr="00962DE6" w:rsidRDefault="007919FE" w:rsidP="007919FE">
      <w:pPr>
        <w:jc w:val="both"/>
        <w:rPr>
          <w:rFonts w:asciiTheme="majorHAnsi" w:hAnsiTheme="majorHAnsi" w:cstheme="majorHAnsi"/>
          <w:sz w:val="22"/>
          <w:szCs w:val="22"/>
        </w:rPr>
      </w:pPr>
    </w:p>
    <w:p w14:paraId="3487FDBA" w14:textId="77777777" w:rsidR="007919FE" w:rsidRPr="00962DE6" w:rsidRDefault="007919FE" w:rsidP="007919FE">
      <w:pPr>
        <w:jc w:val="both"/>
        <w:rPr>
          <w:rFonts w:asciiTheme="majorHAnsi" w:hAnsiTheme="majorHAnsi" w:cstheme="majorHAnsi"/>
          <w:sz w:val="22"/>
          <w:szCs w:val="22"/>
        </w:rPr>
      </w:pPr>
      <w:r w:rsidRPr="00962DE6">
        <w:rPr>
          <w:rFonts w:asciiTheme="majorHAnsi" w:hAnsiTheme="majorHAnsi" w:cstheme="majorHAnsi"/>
          <w:sz w:val="22"/>
          <w:szCs w:val="22"/>
        </w:rPr>
        <w:t>Location</w:t>
      </w:r>
      <w:r>
        <w:rPr>
          <w:rFonts w:asciiTheme="majorHAnsi" w:hAnsiTheme="majorHAnsi" w:cstheme="majorHAnsi"/>
          <w:sz w:val="22"/>
          <w:szCs w:val="22"/>
        </w:rPr>
        <w:t>s/</w:t>
      </w:r>
      <w:r w:rsidRPr="00962DE6">
        <w:rPr>
          <w:rFonts w:asciiTheme="majorHAnsi" w:hAnsiTheme="majorHAnsi" w:cstheme="majorHAnsi"/>
          <w:sz w:val="22"/>
          <w:szCs w:val="22"/>
        </w:rPr>
        <w:t xml:space="preserve"> </w:t>
      </w:r>
      <w:r>
        <w:rPr>
          <w:rFonts w:asciiTheme="majorHAnsi" w:hAnsiTheme="majorHAnsi" w:cstheme="majorHAnsi"/>
          <w:sz w:val="22"/>
          <w:szCs w:val="22"/>
        </w:rPr>
        <w:t>Physical spaces</w:t>
      </w:r>
      <w:r w:rsidRPr="00962DE6">
        <w:rPr>
          <w:rFonts w:asciiTheme="majorHAnsi" w:hAnsiTheme="majorHAnsi" w:cstheme="majorHAnsi"/>
          <w:sz w:val="22"/>
          <w:szCs w:val="22"/>
        </w:rPr>
        <w:t xml:space="preserve"> must provide:</w:t>
      </w:r>
    </w:p>
    <w:p w14:paraId="601D9538"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 xml:space="preserve">1.  Classroom/Meeting Room space that will comfortably seat 20 people at tables to allow for instructors or guests etc.  </w:t>
      </w:r>
    </w:p>
    <w:p w14:paraId="69F27E93"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2.  Consistent availability of the room on the scheduled day</w:t>
      </w:r>
      <w:r>
        <w:rPr>
          <w:rFonts w:asciiTheme="majorHAnsi" w:hAnsiTheme="majorHAnsi" w:cstheme="majorHAnsi"/>
          <w:sz w:val="22"/>
          <w:szCs w:val="22"/>
        </w:rPr>
        <w:t>s</w:t>
      </w:r>
      <w:r w:rsidRPr="00962DE6">
        <w:rPr>
          <w:rFonts w:asciiTheme="majorHAnsi" w:hAnsiTheme="majorHAnsi" w:cstheme="majorHAnsi"/>
          <w:sz w:val="22"/>
          <w:szCs w:val="22"/>
        </w:rPr>
        <w:t xml:space="preserve"> or night</w:t>
      </w:r>
      <w:r>
        <w:rPr>
          <w:rFonts w:asciiTheme="majorHAnsi" w:hAnsiTheme="majorHAnsi" w:cstheme="majorHAnsi"/>
          <w:sz w:val="22"/>
          <w:szCs w:val="22"/>
        </w:rPr>
        <w:t>s</w:t>
      </w:r>
      <w:r w:rsidRPr="00962DE6">
        <w:rPr>
          <w:rFonts w:asciiTheme="majorHAnsi" w:hAnsiTheme="majorHAnsi" w:cstheme="majorHAnsi"/>
          <w:sz w:val="22"/>
          <w:szCs w:val="22"/>
        </w:rPr>
        <w:t xml:space="preserve"> at class times</w:t>
      </w:r>
      <w:r>
        <w:rPr>
          <w:rFonts w:asciiTheme="majorHAnsi" w:hAnsiTheme="majorHAnsi" w:cstheme="majorHAnsi"/>
          <w:sz w:val="22"/>
          <w:szCs w:val="22"/>
        </w:rPr>
        <w:t>.</w:t>
      </w:r>
      <w:r w:rsidRPr="00962DE6">
        <w:rPr>
          <w:rFonts w:asciiTheme="majorHAnsi" w:hAnsiTheme="majorHAnsi" w:cstheme="majorHAnsi"/>
          <w:sz w:val="22"/>
          <w:szCs w:val="22"/>
        </w:rPr>
        <w:t xml:space="preserve"> </w:t>
      </w:r>
    </w:p>
    <w:p w14:paraId="16EEC990"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 xml:space="preserve">3.  Basic classroom equipment </w:t>
      </w:r>
    </w:p>
    <w:p w14:paraId="61B74BF6"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 xml:space="preserve">4.  Permission to serve light refreshments </w:t>
      </w:r>
      <w:r>
        <w:rPr>
          <w:rFonts w:asciiTheme="majorHAnsi" w:hAnsiTheme="majorHAnsi" w:cstheme="majorHAnsi"/>
          <w:sz w:val="22"/>
          <w:szCs w:val="22"/>
        </w:rPr>
        <w:t xml:space="preserve">in a designated area. </w:t>
      </w:r>
    </w:p>
    <w:p w14:paraId="4FEA147A"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5.  Permission from the Location’s Pastor and</w:t>
      </w:r>
      <w:r>
        <w:rPr>
          <w:rFonts w:asciiTheme="majorHAnsi" w:hAnsiTheme="majorHAnsi" w:cstheme="majorHAnsi"/>
          <w:sz w:val="22"/>
          <w:szCs w:val="22"/>
        </w:rPr>
        <w:t xml:space="preserve">/or </w:t>
      </w:r>
      <w:r w:rsidRPr="00962DE6">
        <w:rPr>
          <w:rFonts w:asciiTheme="majorHAnsi" w:hAnsiTheme="majorHAnsi" w:cstheme="majorHAnsi"/>
          <w:sz w:val="22"/>
          <w:szCs w:val="22"/>
        </w:rPr>
        <w:t xml:space="preserve">Church Council to use the room.  </w:t>
      </w:r>
    </w:p>
    <w:p w14:paraId="62206CAD" w14:textId="77777777" w:rsidR="007919FE" w:rsidRPr="00962DE6" w:rsidRDefault="007919FE" w:rsidP="007919FE">
      <w:pPr>
        <w:rPr>
          <w:rFonts w:asciiTheme="majorHAnsi" w:hAnsiTheme="majorHAnsi" w:cstheme="majorHAnsi"/>
          <w:sz w:val="22"/>
          <w:szCs w:val="22"/>
        </w:rPr>
      </w:pPr>
      <w:r w:rsidRPr="00962DE6">
        <w:rPr>
          <w:rFonts w:asciiTheme="majorHAnsi" w:hAnsiTheme="majorHAnsi" w:cstheme="majorHAnsi"/>
          <w:sz w:val="22"/>
          <w:szCs w:val="22"/>
        </w:rPr>
        <w:t xml:space="preserve">6.  </w:t>
      </w:r>
      <w:r>
        <w:rPr>
          <w:rFonts w:asciiTheme="majorHAnsi" w:hAnsiTheme="majorHAnsi" w:cstheme="majorHAnsi"/>
          <w:sz w:val="22"/>
          <w:szCs w:val="22"/>
        </w:rPr>
        <w:t>T</w:t>
      </w:r>
      <w:r w:rsidRPr="00962DE6">
        <w:rPr>
          <w:rFonts w:asciiTheme="majorHAnsi" w:hAnsiTheme="majorHAnsi" w:cstheme="majorHAnsi"/>
          <w:sz w:val="22"/>
          <w:szCs w:val="22"/>
        </w:rPr>
        <w:t>he Pastor or member of the pastoral staff</w:t>
      </w:r>
      <w:r>
        <w:rPr>
          <w:rFonts w:asciiTheme="majorHAnsi" w:hAnsiTheme="majorHAnsi" w:cstheme="majorHAnsi"/>
          <w:sz w:val="22"/>
          <w:szCs w:val="22"/>
        </w:rPr>
        <w:t xml:space="preserve"> of the church may be</w:t>
      </w:r>
      <w:r w:rsidRPr="00962DE6">
        <w:rPr>
          <w:rFonts w:asciiTheme="majorHAnsi" w:hAnsiTheme="majorHAnsi" w:cstheme="majorHAnsi"/>
          <w:sz w:val="22"/>
          <w:szCs w:val="22"/>
        </w:rPr>
        <w:t xml:space="preserve"> asked to serve as the Location’s</w:t>
      </w:r>
      <w:r>
        <w:rPr>
          <w:rFonts w:asciiTheme="majorHAnsi" w:hAnsiTheme="majorHAnsi" w:cstheme="majorHAnsi"/>
          <w:sz w:val="22"/>
          <w:szCs w:val="22"/>
        </w:rPr>
        <w:t xml:space="preserve">/Community’s </w:t>
      </w:r>
      <w:r w:rsidRPr="00962DE6">
        <w:rPr>
          <w:rFonts w:asciiTheme="majorHAnsi" w:hAnsiTheme="majorHAnsi" w:cstheme="majorHAnsi"/>
          <w:sz w:val="22"/>
          <w:szCs w:val="22"/>
        </w:rPr>
        <w:t>Pastoral Advisor.</w:t>
      </w:r>
    </w:p>
    <w:p w14:paraId="10F61951" w14:textId="77777777" w:rsidR="007919FE" w:rsidRDefault="007919FE" w:rsidP="007919FE">
      <w:pPr>
        <w:rPr>
          <w:b/>
          <w:sz w:val="22"/>
        </w:rPr>
      </w:pPr>
    </w:p>
    <w:p w14:paraId="4C36048D" w14:textId="77777777" w:rsidR="007919FE" w:rsidRDefault="007919FE" w:rsidP="007919FE">
      <w:pPr>
        <w:rPr>
          <w:b/>
          <w:sz w:val="22"/>
        </w:rPr>
      </w:pPr>
    </w:p>
    <w:p w14:paraId="4F59840A" w14:textId="77777777" w:rsidR="007919FE" w:rsidRPr="00CD4186" w:rsidRDefault="007919FE" w:rsidP="007919FE">
      <w:pPr>
        <w:pStyle w:val="ListParagraph"/>
        <w:numPr>
          <w:ilvl w:val="0"/>
          <w:numId w:val="2"/>
        </w:numPr>
        <w:rPr>
          <w:rFonts w:asciiTheme="majorHAnsi" w:hAnsiTheme="majorHAnsi" w:cstheme="majorHAnsi"/>
          <w:sz w:val="22"/>
          <w:szCs w:val="22"/>
        </w:rPr>
      </w:pPr>
      <w:r w:rsidRPr="00CD4186">
        <w:rPr>
          <w:rFonts w:asciiTheme="majorHAnsi" w:hAnsiTheme="majorHAnsi" w:cstheme="majorHAnsi"/>
          <w:sz w:val="22"/>
          <w:szCs w:val="22"/>
          <w:u w:val="single"/>
        </w:rPr>
        <w:t>The Location</w:t>
      </w:r>
      <w:r>
        <w:rPr>
          <w:rFonts w:asciiTheme="majorHAnsi" w:hAnsiTheme="majorHAnsi" w:cstheme="majorHAnsi"/>
          <w:sz w:val="22"/>
          <w:szCs w:val="22"/>
          <w:u w:val="single"/>
        </w:rPr>
        <w:t>/Community</w:t>
      </w:r>
      <w:r w:rsidRPr="00CD4186">
        <w:rPr>
          <w:rFonts w:asciiTheme="majorHAnsi" w:hAnsiTheme="majorHAnsi" w:cstheme="majorHAnsi"/>
          <w:sz w:val="22"/>
          <w:szCs w:val="22"/>
          <w:u w:val="single"/>
        </w:rPr>
        <w:t xml:space="preserve"> Manager</w:t>
      </w:r>
      <w:r w:rsidRPr="00CD4186">
        <w:rPr>
          <w:rFonts w:asciiTheme="majorHAnsi" w:hAnsiTheme="majorHAnsi" w:cstheme="majorHAnsi"/>
          <w:sz w:val="22"/>
          <w:szCs w:val="22"/>
        </w:rPr>
        <w:t>: The Location</w:t>
      </w:r>
      <w:r>
        <w:rPr>
          <w:rFonts w:asciiTheme="majorHAnsi" w:hAnsiTheme="majorHAnsi" w:cstheme="majorHAnsi"/>
          <w:sz w:val="22"/>
          <w:szCs w:val="22"/>
        </w:rPr>
        <w:t xml:space="preserve"> or community</w:t>
      </w:r>
      <w:r w:rsidRPr="00CD4186">
        <w:rPr>
          <w:rFonts w:asciiTheme="majorHAnsi" w:hAnsiTheme="majorHAnsi" w:cstheme="majorHAnsi"/>
          <w:sz w:val="22"/>
          <w:szCs w:val="22"/>
        </w:rPr>
        <w:t xml:space="preserve"> Manager is an essential part of making the </w:t>
      </w:r>
      <w:r>
        <w:rPr>
          <w:rFonts w:asciiTheme="majorHAnsi" w:hAnsiTheme="majorHAnsi" w:cstheme="majorHAnsi"/>
          <w:sz w:val="22"/>
          <w:szCs w:val="22"/>
        </w:rPr>
        <w:t>GIF/</w:t>
      </w:r>
      <w:r w:rsidRPr="00CD4186">
        <w:rPr>
          <w:rFonts w:asciiTheme="majorHAnsi" w:hAnsiTheme="majorHAnsi" w:cstheme="majorHAnsi"/>
          <w:sz w:val="22"/>
          <w:szCs w:val="22"/>
        </w:rPr>
        <w:t xml:space="preserve">diakonia Program function smoothly and effectively. Location Managers are selected for their commitment to </w:t>
      </w:r>
      <w:r>
        <w:rPr>
          <w:rFonts w:asciiTheme="majorHAnsi" w:hAnsiTheme="majorHAnsi" w:cstheme="majorHAnsi"/>
          <w:sz w:val="22"/>
          <w:szCs w:val="22"/>
        </w:rPr>
        <w:t>the program</w:t>
      </w:r>
      <w:r w:rsidRPr="00CD4186">
        <w:rPr>
          <w:rFonts w:asciiTheme="majorHAnsi" w:hAnsiTheme="majorHAnsi" w:cstheme="majorHAnsi"/>
          <w:sz w:val="22"/>
          <w:szCs w:val="22"/>
        </w:rPr>
        <w:t xml:space="preserve"> and its mission to equip lay persons for discipleship and ministry.  </w:t>
      </w:r>
      <w:r>
        <w:rPr>
          <w:rFonts w:asciiTheme="majorHAnsi" w:hAnsiTheme="majorHAnsi" w:cstheme="majorHAnsi"/>
          <w:sz w:val="22"/>
          <w:szCs w:val="22"/>
        </w:rPr>
        <w:t>T</w:t>
      </w:r>
      <w:r w:rsidRPr="00CD4186">
        <w:rPr>
          <w:rFonts w:asciiTheme="majorHAnsi" w:hAnsiTheme="majorHAnsi" w:cstheme="majorHAnsi"/>
          <w:sz w:val="22"/>
          <w:szCs w:val="22"/>
        </w:rPr>
        <w:t>he Location</w:t>
      </w:r>
      <w:r>
        <w:rPr>
          <w:rFonts w:asciiTheme="majorHAnsi" w:hAnsiTheme="majorHAnsi" w:cstheme="majorHAnsi"/>
          <w:sz w:val="22"/>
          <w:szCs w:val="22"/>
        </w:rPr>
        <w:t>/Community</w:t>
      </w:r>
      <w:r w:rsidRPr="00CD4186">
        <w:rPr>
          <w:rFonts w:asciiTheme="majorHAnsi" w:hAnsiTheme="majorHAnsi" w:cstheme="majorHAnsi"/>
          <w:sz w:val="22"/>
          <w:szCs w:val="22"/>
        </w:rPr>
        <w:t xml:space="preserve"> Manager needs to possess organizational, communication and people skills</w:t>
      </w:r>
      <w:r>
        <w:rPr>
          <w:rFonts w:asciiTheme="majorHAnsi" w:hAnsiTheme="majorHAnsi" w:cstheme="majorHAnsi"/>
          <w:sz w:val="22"/>
          <w:szCs w:val="22"/>
        </w:rPr>
        <w:t xml:space="preserve"> s</w:t>
      </w:r>
      <w:r w:rsidRPr="00CD4186">
        <w:rPr>
          <w:rFonts w:asciiTheme="majorHAnsi" w:hAnsiTheme="majorHAnsi" w:cstheme="majorHAnsi"/>
          <w:sz w:val="22"/>
          <w:szCs w:val="22"/>
        </w:rPr>
        <w:t xml:space="preserve">ince this person coordinates all activities of the </w:t>
      </w:r>
      <w:r>
        <w:rPr>
          <w:rFonts w:asciiTheme="majorHAnsi" w:hAnsiTheme="majorHAnsi" w:cstheme="majorHAnsi"/>
          <w:sz w:val="22"/>
          <w:szCs w:val="22"/>
        </w:rPr>
        <w:t>GIF/</w:t>
      </w:r>
      <w:r w:rsidRPr="00CD4186">
        <w:rPr>
          <w:rFonts w:asciiTheme="majorHAnsi" w:hAnsiTheme="majorHAnsi" w:cstheme="majorHAnsi"/>
          <w:sz w:val="22"/>
          <w:szCs w:val="22"/>
        </w:rPr>
        <w:t xml:space="preserve">diakonia Program at the local level. As with all diakonia leaders, location managers are volunteers. </w:t>
      </w:r>
    </w:p>
    <w:p w14:paraId="382B6646" w14:textId="77777777" w:rsidR="007919FE" w:rsidRPr="00CD4186" w:rsidRDefault="007919FE" w:rsidP="007919FE">
      <w:pPr>
        <w:pStyle w:val="ListParagraph"/>
        <w:rPr>
          <w:rFonts w:asciiTheme="majorHAnsi" w:hAnsiTheme="majorHAnsi" w:cstheme="majorHAnsi"/>
          <w:sz w:val="22"/>
          <w:szCs w:val="22"/>
        </w:rPr>
      </w:pPr>
    </w:p>
    <w:p w14:paraId="73FF61D2" w14:textId="77777777" w:rsidR="007919FE" w:rsidRPr="00034D76" w:rsidRDefault="007919FE" w:rsidP="007919FE">
      <w:pPr>
        <w:pStyle w:val="NoSpacing"/>
        <w:rPr>
          <w:rFonts w:asciiTheme="majorHAnsi" w:hAnsiTheme="majorHAnsi" w:cstheme="majorHAnsi"/>
          <w:b/>
          <w:bCs/>
          <w:iCs/>
        </w:rPr>
      </w:pPr>
      <w:r w:rsidRPr="00034D76">
        <w:rPr>
          <w:rFonts w:asciiTheme="majorHAnsi" w:hAnsiTheme="majorHAnsi" w:cstheme="majorHAnsi"/>
          <w:b/>
          <w:bCs/>
          <w:iCs/>
        </w:rPr>
        <w:t>Location/Community Manager:</w:t>
      </w:r>
    </w:p>
    <w:p w14:paraId="27589FB0"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Secures meeting location</w:t>
      </w:r>
      <w:r>
        <w:rPr>
          <w:rFonts w:asciiTheme="majorHAnsi" w:hAnsiTheme="majorHAnsi" w:cstheme="majorHAnsi"/>
        </w:rPr>
        <w:t>, communicates as needed</w:t>
      </w:r>
      <w:r w:rsidRPr="00034D76">
        <w:rPr>
          <w:rFonts w:asciiTheme="majorHAnsi" w:hAnsiTheme="majorHAnsi" w:cstheme="majorHAnsi"/>
        </w:rPr>
        <w:t xml:space="preserve"> </w:t>
      </w:r>
      <w:r>
        <w:rPr>
          <w:rFonts w:asciiTheme="majorHAnsi" w:hAnsiTheme="majorHAnsi" w:cstheme="majorHAnsi"/>
        </w:rPr>
        <w:t>with the facility staff.</w:t>
      </w:r>
    </w:p>
    <w:p w14:paraId="0DF2FA15"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Maintains student files: contact information, classes completed, collection of fees and other financial responsibilities (this varies from synod to synod)</w:t>
      </w:r>
    </w:p>
    <w:p w14:paraId="3D70B49F" w14:textId="77777777" w:rsidR="007919FE" w:rsidRPr="00034D76" w:rsidRDefault="007919FE" w:rsidP="007919FE">
      <w:pPr>
        <w:pStyle w:val="NoSpacing"/>
        <w:numPr>
          <w:ilvl w:val="0"/>
          <w:numId w:val="3"/>
        </w:numPr>
        <w:rPr>
          <w:rFonts w:asciiTheme="majorHAnsi" w:hAnsiTheme="majorHAnsi" w:cstheme="majorHAnsi"/>
        </w:rPr>
      </w:pPr>
      <w:proofErr w:type="gramStart"/>
      <w:r w:rsidRPr="00034D76">
        <w:rPr>
          <w:rFonts w:asciiTheme="majorHAnsi" w:hAnsiTheme="majorHAnsi" w:cstheme="majorHAnsi"/>
        </w:rPr>
        <w:t>Recruits</w:t>
      </w:r>
      <w:proofErr w:type="gramEnd"/>
      <w:r w:rsidRPr="00034D76">
        <w:rPr>
          <w:rFonts w:asciiTheme="majorHAnsi" w:hAnsiTheme="majorHAnsi" w:cstheme="majorHAnsi"/>
        </w:rPr>
        <w:t xml:space="preserve"> instructors, coordinates class schedules, supports instructors with information on program requirements, course guidelines and resources as needed</w:t>
      </w:r>
    </w:p>
    <w:p w14:paraId="27CE0C0F"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Introduce weekly devotions, schedule students’ participations in devotions and assistance as needed</w:t>
      </w:r>
    </w:p>
    <w:p w14:paraId="26B15C30"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Serves as liaison with Pastoral Advisor for the location</w:t>
      </w:r>
    </w:p>
    <w:p w14:paraId="7D2A74E0"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 xml:space="preserve"> M</w:t>
      </w:r>
      <w:r w:rsidRPr="00034D76">
        <w:rPr>
          <w:rFonts w:asciiTheme="majorHAnsi" w:hAnsiTheme="majorHAnsi" w:cstheme="majorHAnsi"/>
          <w:iCs/>
        </w:rPr>
        <w:t xml:space="preserve">akes emergency decisions (i.e., weather cancellations); discusses special problems with Pastoral Advisor </w:t>
      </w:r>
    </w:p>
    <w:p w14:paraId="60D2B49A" w14:textId="77777777" w:rsidR="007919FE"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Provides location</w:t>
      </w:r>
      <w:r>
        <w:rPr>
          <w:rFonts w:asciiTheme="majorHAnsi" w:hAnsiTheme="majorHAnsi" w:cstheme="majorHAnsi"/>
        </w:rPr>
        <w:t>/community</w:t>
      </w:r>
      <w:r w:rsidRPr="00034D76">
        <w:rPr>
          <w:rFonts w:asciiTheme="majorHAnsi" w:hAnsiTheme="majorHAnsi" w:cstheme="majorHAnsi"/>
        </w:rPr>
        <w:t xml:space="preserve"> reports to the Steering Committee</w:t>
      </w:r>
    </w:p>
    <w:p w14:paraId="1C6F07FA" w14:textId="02ED0FC3" w:rsidR="007919FE" w:rsidRPr="006819F7" w:rsidRDefault="007919FE" w:rsidP="007919FE">
      <w:pPr>
        <w:rPr>
          <w:b/>
          <w:sz w:val="18"/>
          <w:szCs w:val="18"/>
        </w:rPr>
      </w:pPr>
      <w:r>
        <w:rPr>
          <w:b/>
          <w:sz w:val="18"/>
          <w:szCs w:val="18"/>
        </w:rPr>
        <w:t xml:space="preserve">Resources </w:t>
      </w:r>
      <w:r w:rsidR="00177AA7">
        <w:rPr>
          <w:b/>
          <w:sz w:val="18"/>
          <w:szCs w:val="18"/>
        </w:rPr>
        <w:t>useful</w:t>
      </w:r>
      <w:r>
        <w:rPr>
          <w:b/>
          <w:sz w:val="18"/>
          <w:szCs w:val="18"/>
        </w:rPr>
        <w:t xml:space="preserve"> for </w:t>
      </w:r>
      <w:r w:rsidRPr="006819F7">
        <w:rPr>
          <w:b/>
          <w:sz w:val="18"/>
          <w:szCs w:val="18"/>
        </w:rPr>
        <w:t>Location manager</w:t>
      </w:r>
      <w:r w:rsidR="00177AA7">
        <w:rPr>
          <w:b/>
          <w:sz w:val="18"/>
          <w:szCs w:val="18"/>
        </w:rPr>
        <w:t>s</w:t>
      </w:r>
      <w:r w:rsidRPr="006819F7">
        <w:rPr>
          <w:b/>
          <w:sz w:val="18"/>
          <w:szCs w:val="18"/>
        </w:rPr>
        <w:t xml:space="preserve"> may include:</w:t>
      </w:r>
    </w:p>
    <w:p w14:paraId="6A91C781" w14:textId="77777777" w:rsidR="007919FE" w:rsidRPr="006819F7" w:rsidRDefault="007919FE" w:rsidP="007919FE">
      <w:pPr>
        <w:rPr>
          <w:sz w:val="18"/>
          <w:szCs w:val="18"/>
        </w:rPr>
      </w:pPr>
      <w:r w:rsidRPr="006819F7">
        <w:rPr>
          <w:sz w:val="18"/>
          <w:szCs w:val="18"/>
        </w:rPr>
        <w:t>Certificates</w:t>
      </w:r>
    </w:p>
    <w:p w14:paraId="759F853D" w14:textId="77777777" w:rsidR="007919FE" w:rsidRPr="006819F7" w:rsidRDefault="007919FE" w:rsidP="007919FE">
      <w:pPr>
        <w:rPr>
          <w:sz w:val="18"/>
          <w:szCs w:val="18"/>
        </w:rPr>
      </w:pPr>
      <w:r w:rsidRPr="006819F7">
        <w:rPr>
          <w:sz w:val="18"/>
          <w:szCs w:val="18"/>
        </w:rPr>
        <w:t>Devotions</w:t>
      </w:r>
    </w:p>
    <w:p w14:paraId="03C76C26" w14:textId="77777777" w:rsidR="007919FE" w:rsidRPr="006819F7" w:rsidRDefault="007919FE" w:rsidP="007919FE">
      <w:pPr>
        <w:rPr>
          <w:sz w:val="18"/>
          <w:szCs w:val="18"/>
        </w:rPr>
      </w:pPr>
      <w:r w:rsidRPr="006819F7">
        <w:rPr>
          <w:sz w:val="18"/>
          <w:szCs w:val="18"/>
        </w:rPr>
        <w:t>Forms</w:t>
      </w:r>
    </w:p>
    <w:p w14:paraId="74A37B57" w14:textId="77777777" w:rsidR="007919FE" w:rsidRPr="006819F7" w:rsidRDefault="007919FE" w:rsidP="007919FE">
      <w:pPr>
        <w:ind w:left="360"/>
        <w:jc w:val="both"/>
        <w:outlineLvl w:val="0"/>
        <w:rPr>
          <w:rFonts w:asciiTheme="majorHAnsi" w:hAnsiTheme="majorHAnsi" w:cstheme="majorHAnsi"/>
          <w:strike/>
        </w:rPr>
      </w:pPr>
    </w:p>
    <w:p w14:paraId="3EBFA57A" w14:textId="77777777" w:rsidR="007919FE" w:rsidRPr="00034D76" w:rsidRDefault="007919FE" w:rsidP="007919FE">
      <w:pPr>
        <w:pStyle w:val="NoSpacing"/>
        <w:rPr>
          <w:rFonts w:asciiTheme="majorHAnsi" w:hAnsiTheme="majorHAnsi" w:cstheme="majorHAnsi"/>
          <w:b/>
          <w:bCs/>
        </w:rPr>
      </w:pPr>
      <w:r w:rsidRPr="00034D76">
        <w:rPr>
          <w:rFonts w:asciiTheme="majorHAnsi" w:hAnsiTheme="majorHAnsi" w:cstheme="majorHAnsi"/>
          <w:b/>
          <w:bCs/>
        </w:rPr>
        <w:t>Pastoral Advisor</w:t>
      </w:r>
    </w:p>
    <w:p w14:paraId="593C1050" w14:textId="77777777" w:rsidR="007919FE" w:rsidRPr="00034D76" w:rsidRDefault="007919FE" w:rsidP="007919FE">
      <w:pPr>
        <w:pStyle w:val="NoSpacing"/>
        <w:numPr>
          <w:ilvl w:val="0"/>
          <w:numId w:val="3"/>
        </w:numPr>
        <w:rPr>
          <w:rFonts w:asciiTheme="majorHAnsi" w:hAnsiTheme="majorHAnsi" w:cstheme="majorHAnsi"/>
        </w:rPr>
      </w:pPr>
      <w:r w:rsidRPr="00034D76">
        <w:rPr>
          <w:rFonts w:asciiTheme="majorHAnsi" w:hAnsiTheme="majorHAnsi" w:cstheme="majorHAnsi"/>
        </w:rPr>
        <w:t>Usually, the pastor at the location site</w:t>
      </w:r>
    </w:p>
    <w:p w14:paraId="704AA27A" w14:textId="77777777" w:rsidR="007919FE" w:rsidRPr="00552FB9" w:rsidRDefault="007919FE" w:rsidP="007919FE">
      <w:pPr>
        <w:pStyle w:val="NoSpacing"/>
        <w:numPr>
          <w:ilvl w:val="0"/>
          <w:numId w:val="3"/>
        </w:numPr>
        <w:rPr>
          <w:rFonts w:asciiTheme="majorHAnsi" w:hAnsiTheme="majorHAnsi" w:cstheme="majorHAnsi"/>
        </w:rPr>
        <w:sectPr w:rsidR="007919FE" w:rsidRPr="00552FB9" w:rsidSect="00FE4661">
          <w:pgSz w:w="12240" w:h="15840"/>
          <w:pgMar w:top="1440" w:right="1800" w:bottom="1440" w:left="1800" w:header="720" w:footer="720" w:gutter="0"/>
          <w:cols w:space="720"/>
          <w:docGrid w:linePitch="360"/>
        </w:sectPr>
      </w:pPr>
      <w:r w:rsidRPr="00034D76">
        <w:rPr>
          <w:rFonts w:asciiTheme="majorHAnsi" w:hAnsiTheme="majorHAnsi" w:cstheme="majorHAnsi"/>
        </w:rPr>
        <w:t xml:space="preserve"> Assists in </w:t>
      </w:r>
      <w:r w:rsidRPr="00034D76">
        <w:rPr>
          <w:rFonts w:asciiTheme="majorHAnsi" w:hAnsiTheme="majorHAnsi" w:cstheme="majorHAnsi"/>
          <w:iCs/>
        </w:rPr>
        <w:t xml:space="preserve">providing an environment where students can receive counsel and advice on issues of faith, </w:t>
      </w:r>
      <w:proofErr w:type="gramStart"/>
      <w:r w:rsidRPr="00034D76">
        <w:rPr>
          <w:rFonts w:asciiTheme="majorHAnsi" w:hAnsiTheme="majorHAnsi" w:cstheme="majorHAnsi"/>
          <w:iCs/>
        </w:rPr>
        <w:t>vocation</w:t>
      </w:r>
      <w:proofErr w:type="gramEnd"/>
      <w:r w:rsidRPr="00034D76">
        <w:rPr>
          <w:rFonts w:asciiTheme="majorHAnsi" w:hAnsiTheme="majorHAnsi" w:cstheme="majorHAnsi"/>
          <w:iCs/>
        </w:rPr>
        <w:t xml:space="preserve"> and personal development</w:t>
      </w:r>
      <w:r>
        <w:rPr>
          <w:rFonts w:asciiTheme="majorHAnsi" w:hAnsiTheme="majorHAnsi" w:cstheme="majorHAnsi"/>
          <w:iCs/>
        </w:rPr>
        <w:t>.</w:t>
      </w:r>
    </w:p>
    <w:p w14:paraId="7A482538" w14:textId="77777777" w:rsidR="007919FE" w:rsidRPr="00962DE6" w:rsidRDefault="007919FE" w:rsidP="007919FE">
      <w:pPr>
        <w:rPr>
          <w:rFonts w:asciiTheme="majorHAnsi" w:hAnsiTheme="majorHAnsi" w:cstheme="majorHAnsi"/>
          <w:b/>
          <w:bCs/>
          <w:sz w:val="32"/>
          <w:szCs w:val="32"/>
        </w:rPr>
      </w:pPr>
      <w:r w:rsidRPr="00962DE6">
        <w:rPr>
          <w:rFonts w:asciiTheme="majorHAnsi" w:hAnsiTheme="majorHAnsi" w:cstheme="majorHAnsi"/>
          <w:b/>
          <w:bCs/>
          <w:sz w:val="32"/>
          <w:szCs w:val="32"/>
        </w:rPr>
        <w:lastRenderedPageBreak/>
        <w:t xml:space="preserve">Expectations of Students/Instructors </w:t>
      </w:r>
    </w:p>
    <w:p w14:paraId="3CC8BBC5" w14:textId="77777777" w:rsidR="007919FE" w:rsidRDefault="007919FE" w:rsidP="007919FE">
      <w:pPr>
        <w:rPr>
          <w:rFonts w:asciiTheme="majorHAnsi" w:hAnsiTheme="majorHAnsi" w:cstheme="majorHAnsi"/>
          <w:bCs/>
          <w:iCs/>
          <w:sz w:val="22"/>
          <w:szCs w:val="22"/>
        </w:rPr>
      </w:pPr>
      <w:r w:rsidRPr="00962DE6">
        <w:rPr>
          <w:rFonts w:asciiTheme="majorHAnsi" w:hAnsiTheme="majorHAnsi" w:cstheme="majorHAnsi"/>
          <w:bCs/>
          <w:iCs/>
          <w:sz w:val="22"/>
          <w:szCs w:val="22"/>
          <w:u w:val="single"/>
        </w:rPr>
        <w:t>Students</w:t>
      </w:r>
      <w:r w:rsidRPr="00962DE6">
        <w:rPr>
          <w:rFonts w:asciiTheme="majorHAnsi" w:hAnsiTheme="majorHAnsi" w:cstheme="majorHAnsi"/>
          <w:bCs/>
          <w:iCs/>
          <w:sz w:val="22"/>
          <w:szCs w:val="22"/>
        </w:rPr>
        <w:t xml:space="preserve">: </w:t>
      </w:r>
    </w:p>
    <w:p w14:paraId="7BD85A17" w14:textId="77777777" w:rsidR="007919FE" w:rsidRPr="00DB2FE0" w:rsidRDefault="007919FE" w:rsidP="007919FE">
      <w:pPr>
        <w:rPr>
          <w:rFonts w:asciiTheme="majorHAnsi" w:hAnsiTheme="majorHAnsi" w:cstheme="majorHAnsi"/>
          <w:bCs/>
          <w:iCs/>
          <w:color w:val="000000" w:themeColor="text1"/>
          <w:sz w:val="22"/>
          <w:szCs w:val="22"/>
        </w:rPr>
      </w:pPr>
      <w:r w:rsidRPr="00962DE6">
        <w:rPr>
          <w:rFonts w:asciiTheme="majorHAnsi" w:hAnsiTheme="majorHAnsi" w:cstheme="majorHAnsi"/>
          <w:bCs/>
          <w:iCs/>
          <w:color w:val="000000" w:themeColor="text1"/>
          <w:sz w:val="22"/>
          <w:szCs w:val="22"/>
        </w:rPr>
        <w:t>S</w:t>
      </w:r>
      <w:r w:rsidRPr="00962DE6">
        <w:rPr>
          <w:rFonts w:asciiTheme="majorHAnsi" w:hAnsiTheme="majorHAnsi" w:cstheme="majorHAnsi"/>
          <w:bCs/>
          <w:iCs/>
          <w:sz w:val="22"/>
          <w:szCs w:val="22"/>
        </w:rPr>
        <w:t xml:space="preserve">tudents entering the </w:t>
      </w:r>
      <w:r>
        <w:rPr>
          <w:rFonts w:asciiTheme="majorHAnsi" w:hAnsiTheme="majorHAnsi" w:cstheme="majorHAnsi"/>
          <w:bCs/>
          <w:iCs/>
          <w:sz w:val="22"/>
          <w:szCs w:val="22"/>
        </w:rPr>
        <w:t>Growing in Faith/</w:t>
      </w:r>
      <w:r w:rsidRPr="00962DE6">
        <w:rPr>
          <w:rFonts w:asciiTheme="majorHAnsi" w:hAnsiTheme="majorHAnsi" w:cstheme="majorHAnsi"/>
          <w:bCs/>
          <w:iCs/>
          <w:sz w:val="22"/>
          <w:szCs w:val="22"/>
        </w:rPr>
        <w:t xml:space="preserve">diakonia Program </w:t>
      </w:r>
      <w:r w:rsidRPr="00DB2FE0">
        <w:rPr>
          <w:rFonts w:asciiTheme="majorHAnsi" w:hAnsiTheme="majorHAnsi" w:cstheme="majorHAnsi"/>
          <w:bCs/>
          <w:iCs/>
          <w:color w:val="000000" w:themeColor="text1"/>
          <w:sz w:val="22"/>
          <w:szCs w:val="22"/>
        </w:rPr>
        <w:t xml:space="preserve">are typically active members of the </w:t>
      </w:r>
      <w:r>
        <w:rPr>
          <w:rFonts w:asciiTheme="majorHAnsi" w:hAnsiTheme="majorHAnsi" w:cstheme="majorHAnsi"/>
          <w:bCs/>
          <w:iCs/>
          <w:color w:val="000000" w:themeColor="text1"/>
          <w:sz w:val="22"/>
          <w:szCs w:val="22"/>
        </w:rPr>
        <w:t>church</w:t>
      </w:r>
      <w:r w:rsidRPr="00DB2FE0">
        <w:rPr>
          <w:rFonts w:asciiTheme="majorHAnsi" w:hAnsiTheme="majorHAnsi" w:cstheme="majorHAnsi"/>
          <w:bCs/>
          <w:iCs/>
          <w:color w:val="000000" w:themeColor="text1"/>
          <w:sz w:val="22"/>
          <w:szCs w:val="22"/>
        </w:rPr>
        <w:t xml:space="preserve"> and are expected to understand that GIF/diakonia theological perspective is that of the Evangelical Lutheran Church in America. </w:t>
      </w:r>
    </w:p>
    <w:p w14:paraId="36052947" w14:textId="77777777" w:rsidR="007919FE" w:rsidRPr="00DB2FE0" w:rsidRDefault="007919FE" w:rsidP="007919FE">
      <w:pPr>
        <w:rPr>
          <w:rFonts w:asciiTheme="majorHAnsi" w:hAnsiTheme="majorHAnsi" w:cstheme="majorHAnsi"/>
          <w:bCs/>
          <w:iCs/>
          <w:color w:val="000000" w:themeColor="text1"/>
          <w:sz w:val="22"/>
          <w:szCs w:val="22"/>
        </w:rPr>
      </w:pPr>
    </w:p>
    <w:p w14:paraId="7F0D6B9F" w14:textId="77777777" w:rsidR="007919FE" w:rsidRPr="00DB2FE0" w:rsidRDefault="007919FE" w:rsidP="007919FE">
      <w:pPr>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Ideally, students should have the support and prayers of their local congregation and pastor. Students should be willing to devote the time and energy necessary to participate in the GIF/diakonia program. Students will register and be provided with all information needed prior to the start of each course via the website.  This includes instructor and student contact info, syllabus, book requirements, assignments, evaluations, etc.</w:t>
      </w:r>
    </w:p>
    <w:p w14:paraId="40E6A301" w14:textId="77777777" w:rsidR="007919FE" w:rsidRPr="00DB2FE0" w:rsidRDefault="007919FE" w:rsidP="007919FE">
      <w:pPr>
        <w:rPr>
          <w:rFonts w:asciiTheme="majorHAnsi" w:hAnsiTheme="majorHAnsi" w:cstheme="majorHAnsi"/>
          <w:bCs/>
          <w:iCs/>
          <w:color w:val="000000" w:themeColor="text1"/>
          <w:sz w:val="22"/>
          <w:szCs w:val="22"/>
        </w:rPr>
      </w:pPr>
    </w:p>
    <w:p w14:paraId="6B083B19" w14:textId="77777777" w:rsidR="007919FE" w:rsidRPr="00DB2FE0" w:rsidRDefault="007919FE" w:rsidP="007919FE">
      <w:pPr>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 xml:space="preserve">For classes meeting </w:t>
      </w:r>
      <w:r w:rsidRPr="00DB2FE0">
        <w:rPr>
          <w:rFonts w:asciiTheme="majorHAnsi" w:hAnsiTheme="majorHAnsi" w:cstheme="majorHAnsi"/>
          <w:bCs/>
          <w:i/>
          <w:color w:val="000000" w:themeColor="text1"/>
          <w:sz w:val="22"/>
          <w:szCs w:val="22"/>
        </w:rPr>
        <w:t>virtually</w:t>
      </w:r>
      <w:r w:rsidRPr="00DB2FE0">
        <w:rPr>
          <w:rFonts w:asciiTheme="majorHAnsi" w:hAnsiTheme="majorHAnsi" w:cstheme="majorHAnsi"/>
          <w:bCs/>
          <w:iCs/>
          <w:color w:val="000000" w:themeColor="text1"/>
          <w:sz w:val="22"/>
          <w:szCs w:val="22"/>
        </w:rPr>
        <w:t xml:space="preserve">, a device with internet connectivity and the ability </w:t>
      </w:r>
      <w:r w:rsidRPr="00DB2FE0">
        <w:rPr>
          <w:rFonts w:asciiTheme="majorHAnsi" w:hAnsiTheme="majorHAnsi" w:cstheme="majorHAnsi"/>
          <w:bCs/>
          <w:i/>
          <w:color w:val="000000" w:themeColor="text1"/>
          <w:sz w:val="22"/>
          <w:szCs w:val="22"/>
        </w:rPr>
        <w:t xml:space="preserve">to navigate and use the electronic format </w:t>
      </w:r>
      <w:r w:rsidRPr="00DB2FE0">
        <w:rPr>
          <w:rFonts w:asciiTheme="majorHAnsi" w:hAnsiTheme="majorHAnsi" w:cstheme="majorHAnsi"/>
          <w:bCs/>
          <w:iCs/>
          <w:color w:val="000000" w:themeColor="text1"/>
          <w:sz w:val="22"/>
          <w:szCs w:val="22"/>
        </w:rPr>
        <w:t>used is required. Access to a printer may be helpful.  Virtual Students will be provided with email or links for meetings, class lists, syllabus and book requirements, assignments, etc.</w:t>
      </w:r>
    </w:p>
    <w:p w14:paraId="35D010D7" w14:textId="77777777" w:rsidR="007919FE" w:rsidRPr="00DB2FE0" w:rsidRDefault="007919FE" w:rsidP="007919FE">
      <w:pPr>
        <w:rPr>
          <w:rFonts w:asciiTheme="majorHAnsi" w:hAnsiTheme="majorHAnsi" w:cstheme="majorHAnsi"/>
          <w:bCs/>
          <w:iCs/>
          <w:color w:val="000000" w:themeColor="text1"/>
          <w:sz w:val="22"/>
          <w:szCs w:val="22"/>
        </w:rPr>
      </w:pPr>
    </w:p>
    <w:p w14:paraId="0A22CB2B" w14:textId="77777777" w:rsidR="007919FE" w:rsidRPr="00DB2FE0"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All students are expected to participate fully in the program through:</w:t>
      </w:r>
    </w:p>
    <w:p w14:paraId="73D8F9E6" w14:textId="77777777" w:rsidR="007919FE" w:rsidRPr="00DB2FE0" w:rsidRDefault="007919FE" w:rsidP="007919FE">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t>-Regular attendance at all class sessions. (In person or virtually for ZOOM classes)</w:t>
      </w:r>
    </w:p>
    <w:p w14:paraId="65F7DF1E" w14:textId="77777777" w:rsidR="007919FE" w:rsidRPr="00DB2FE0"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t xml:space="preserve">-Participation in class/group activities </w:t>
      </w:r>
    </w:p>
    <w:p w14:paraId="713777C2" w14:textId="77777777" w:rsidR="007919FE" w:rsidRPr="00DB2FE0" w:rsidRDefault="007919FE" w:rsidP="007919FE">
      <w:pPr>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r>
      <w:r w:rsidRPr="00DB2FE0">
        <w:rPr>
          <w:rFonts w:asciiTheme="majorHAnsi" w:hAnsiTheme="majorHAnsi" w:cstheme="majorHAnsi"/>
          <w:bCs/>
          <w:iCs/>
          <w:strike/>
          <w:color w:val="000000" w:themeColor="text1"/>
          <w:sz w:val="22"/>
          <w:szCs w:val="22"/>
        </w:rPr>
        <w:t xml:space="preserve"> </w:t>
      </w:r>
      <w:r w:rsidRPr="00DB2FE0">
        <w:rPr>
          <w:rFonts w:asciiTheme="majorHAnsi" w:hAnsiTheme="majorHAnsi" w:cstheme="majorHAnsi"/>
          <w:bCs/>
          <w:iCs/>
          <w:color w:val="000000" w:themeColor="text1"/>
          <w:sz w:val="22"/>
          <w:szCs w:val="22"/>
        </w:rPr>
        <w:t xml:space="preserve">Willingness to share in group discussion, </w:t>
      </w:r>
      <w:proofErr w:type="gramStart"/>
      <w:r w:rsidRPr="00DB2FE0">
        <w:rPr>
          <w:rFonts w:asciiTheme="majorHAnsi" w:hAnsiTheme="majorHAnsi" w:cstheme="majorHAnsi"/>
          <w:bCs/>
          <w:iCs/>
          <w:color w:val="000000" w:themeColor="text1"/>
          <w:sz w:val="22"/>
          <w:szCs w:val="22"/>
        </w:rPr>
        <w:t>conversation</w:t>
      </w:r>
      <w:proofErr w:type="gramEnd"/>
      <w:r w:rsidRPr="00DB2FE0">
        <w:rPr>
          <w:rFonts w:asciiTheme="majorHAnsi" w:hAnsiTheme="majorHAnsi" w:cstheme="majorHAnsi"/>
          <w:bCs/>
          <w:iCs/>
          <w:color w:val="000000" w:themeColor="text1"/>
          <w:sz w:val="22"/>
          <w:szCs w:val="22"/>
        </w:rPr>
        <w:t xml:space="preserve"> and prayer with other class </w:t>
      </w:r>
      <w:r w:rsidRPr="00DB2FE0">
        <w:rPr>
          <w:rFonts w:asciiTheme="majorHAnsi" w:hAnsiTheme="majorHAnsi" w:cstheme="majorHAnsi"/>
          <w:bCs/>
          <w:iCs/>
          <w:color w:val="000000" w:themeColor="text1"/>
          <w:sz w:val="22"/>
          <w:szCs w:val="22"/>
        </w:rPr>
        <w:tab/>
        <w:t>members</w:t>
      </w:r>
    </w:p>
    <w:p w14:paraId="77FA42F6" w14:textId="77777777" w:rsidR="007919FE" w:rsidRPr="00DB2FE0"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t>-Willingness to offer solidarity and friendship to class colleagues</w:t>
      </w:r>
    </w:p>
    <w:p w14:paraId="56E7D060" w14:textId="77777777" w:rsidR="007919FE" w:rsidRPr="00DB2FE0"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r>
      <w:r w:rsidRPr="00DB2FE0">
        <w:rPr>
          <w:rFonts w:asciiTheme="majorHAnsi" w:hAnsiTheme="majorHAnsi" w:cstheme="majorHAnsi"/>
          <w:bCs/>
          <w:iCs/>
          <w:strike/>
          <w:color w:val="000000" w:themeColor="text1"/>
          <w:sz w:val="22"/>
          <w:szCs w:val="22"/>
        </w:rPr>
        <w:t xml:space="preserve"> </w:t>
      </w:r>
      <w:r w:rsidRPr="00DB2FE0">
        <w:rPr>
          <w:rFonts w:asciiTheme="majorHAnsi" w:hAnsiTheme="majorHAnsi" w:cstheme="majorHAnsi"/>
          <w:bCs/>
          <w:iCs/>
          <w:color w:val="000000" w:themeColor="text1"/>
          <w:sz w:val="22"/>
          <w:szCs w:val="22"/>
        </w:rPr>
        <w:t>Timely completion of all assignments</w:t>
      </w:r>
    </w:p>
    <w:p w14:paraId="1631DA34" w14:textId="77777777" w:rsidR="007919FE" w:rsidRPr="00DB2FE0" w:rsidRDefault="007919FE" w:rsidP="007919FE">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t>-payment of all fees and tuition, or apply for financial assistance as needed</w:t>
      </w:r>
    </w:p>
    <w:p w14:paraId="118CC2E0" w14:textId="77777777" w:rsidR="007919FE" w:rsidRPr="00DB2FE0" w:rsidRDefault="007919FE" w:rsidP="007919FE">
      <w:pPr>
        <w:outlineLvl w:val="0"/>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Grades</w:t>
      </w:r>
    </w:p>
    <w:p w14:paraId="601CD7E0" w14:textId="77777777" w:rsidR="007919FE" w:rsidRPr="00DB2FE0" w:rsidRDefault="007919FE" w:rsidP="007919FE">
      <w:pPr>
        <w:ind w:firstLine="720"/>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GIF/diakonia uses a “</w:t>
      </w:r>
      <w:r>
        <w:rPr>
          <w:rFonts w:asciiTheme="majorHAnsi" w:hAnsiTheme="majorHAnsi" w:cstheme="majorHAnsi"/>
          <w:bCs/>
          <w:iCs/>
          <w:color w:val="000000" w:themeColor="text1"/>
          <w:sz w:val="22"/>
          <w:szCs w:val="22"/>
        </w:rPr>
        <w:t>Complete/Incomplete</w:t>
      </w:r>
      <w:r w:rsidRPr="00DB2FE0">
        <w:rPr>
          <w:rFonts w:asciiTheme="majorHAnsi" w:hAnsiTheme="majorHAnsi" w:cstheme="majorHAnsi"/>
          <w:bCs/>
          <w:iCs/>
          <w:color w:val="000000" w:themeColor="text1"/>
          <w:sz w:val="22"/>
          <w:szCs w:val="22"/>
        </w:rPr>
        <w:t>” system of measuring accomplishment</w:t>
      </w:r>
      <w:r>
        <w:rPr>
          <w:rFonts w:asciiTheme="majorHAnsi" w:hAnsiTheme="majorHAnsi" w:cstheme="majorHAnsi"/>
          <w:bCs/>
          <w:iCs/>
          <w:color w:val="000000" w:themeColor="text1"/>
          <w:sz w:val="22"/>
          <w:szCs w:val="22"/>
        </w:rPr>
        <w:t>.</w:t>
      </w:r>
      <w:r w:rsidRPr="00DB2FE0">
        <w:rPr>
          <w:rFonts w:asciiTheme="majorHAnsi" w:hAnsiTheme="majorHAnsi" w:cstheme="majorHAnsi"/>
          <w:bCs/>
          <w:iCs/>
          <w:color w:val="000000" w:themeColor="text1"/>
          <w:sz w:val="22"/>
          <w:szCs w:val="22"/>
        </w:rPr>
        <w:t xml:space="preserve"> </w:t>
      </w:r>
    </w:p>
    <w:p w14:paraId="4D9297AC" w14:textId="77777777" w:rsidR="007919FE" w:rsidRPr="00DB2FE0" w:rsidRDefault="007919FE" w:rsidP="007919FE">
      <w:pPr>
        <w:ind w:left="720"/>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Completion=</w:t>
      </w:r>
      <w:r w:rsidRPr="00DB2FE0">
        <w:rPr>
          <w:rFonts w:asciiTheme="majorHAnsi" w:hAnsiTheme="majorHAnsi" w:cstheme="majorHAnsi"/>
          <w:iCs/>
          <w:color w:val="000000" w:themeColor="text1"/>
          <w:sz w:val="22"/>
          <w:szCs w:val="22"/>
        </w:rPr>
        <w:t xml:space="preserve"> </w:t>
      </w:r>
      <w:r>
        <w:rPr>
          <w:rFonts w:asciiTheme="majorHAnsi" w:hAnsiTheme="majorHAnsi" w:cstheme="majorHAnsi"/>
          <w:iCs/>
          <w:color w:val="000000" w:themeColor="text1"/>
          <w:sz w:val="22"/>
          <w:szCs w:val="22"/>
        </w:rPr>
        <w:t xml:space="preserve">Attend and participate in at </w:t>
      </w:r>
      <w:proofErr w:type="gramStart"/>
      <w:r>
        <w:rPr>
          <w:rFonts w:asciiTheme="majorHAnsi" w:hAnsiTheme="majorHAnsi" w:cstheme="majorHAnsi"/>
          <w:iCs/>
          <w:color w:val="000000" w:themeColor="text1"/>
          <w:sz w:val="22"/>
          <w:szCs w:val="22"/>
        </w:rPr>
        <w:t>least</w:t>
      </w:r>
      <w:r w:rsidRPr="00DB2FE0">
        <w:rPr>
          <w:rFonts w:asciiTheme="majorHAnsi" w:hAnsiTheme="majorHAnsi" w:cstheme="majorHAnsi"/>
          <w:iCs/>
          <w:color w:val="000000" w:themeColor="text1"/>
          <w:sz w:val="22"/>
          <w:szCs w:val="22"/>
        </w:rPr>
        <w:t xml:space="preserve">  3</w:t>
      </w:r>
      <w:proofErr w:type="gramEnd"/>
      <w:r w:rsidRPr="00DB2FE0">
        <w:rPr>
          <w:rFonts w:asciiTheme="majorHAnsi" w:hAnsiTheme="majorHAnsi" w:cstheme="majorHAnsi"/>
          <w:iCs/>
          <w:color w:val="000000" w:themeColor="text1"/>
          <w:sz w:val="22"/>
          <w:szCs w:val="22"/>
        </w:rPr>
        <w:t xml:space="preserve"> of </w:t>
      </w:r>
      <w:r>
        <w:rPr>
          <w:rFonts w:asciiTheme="majorHAnsi" w:hAnsiTheme="majorHAnsi" w:cstheme="majorHAnsi"/>
          <w:iCs/>
          <w:color w:val="000000" w:themeColor="text1"/>
          <w:sz w:val="22"/>
          <w:szCs w:val="22"/>
        </w:rPr>
        <w:t xml:space="preserve">the </w:t>
      </w:r>
      <w:r w:rsidRPr="00DB2FE0">
        <w:rPr>
          <w:rFonts w:asciiTheme="majorHAnsi" w:hAnsiTheme="majorHAnsi" w:cstheme="majorHAnsi"/>
          <w:iCs/>
          <w:color w:val="000000" w:themeColor="text1"/>
          <w:sz w:val="22"/>
          <w:szCs w:val="22"/>
        </w:rPr>
        <w:t xml:space="preserve">5 </w:t>
      </w:r>
      <w:r>
        <w:rPr>
          <w:rFonts w:asciiTheme="majorHAnsi" w:hAnsiTheme="majorHAnsi" w:cstheme="majorHAnsi"/>
          <w:iCs/>
          <w:color w:val="000000" w:themeColor="text1"/>
          <w:sz w:val="22"/>
          <w:szCs w:val="22"/>
        </w:rPr>
        <w:t xml:space="preserve">course </w:t>
      </w:r>
      <w:r w:rsidRPr="00DB2FE0">
        <w:rPr>
          <w:rFonts w:asciiTheme="majorHAnsi" w:hAnsiTheme="majorHAnsi" w:cstheme="majorHAnsi"/>
          <w:iCs/>
          <w:color w:val="000000" w:themeColor="text1"/>
          <w:sz w:val="22"/>
          <w:szCs w:val="22"/>
        </w:rPr>
        <w:t xml:space="preserve">classes </w:t>
      </w:r>
      <w:r>
        <w:rPr>
          <w:rFonts w:asciiTheme="majorHAnsi" w:hAnsiTheme="majorHAnsi" w:cstheme="majorHAnsi"/>
          <w:iCs/>
          <w:color w:val="000000" w:themeColor="text1"/>
          <w:sz w:val="22"/>
          <w:szCs w:val="22"/>
        </w:rPr>
        <w:t xml:space="preserve">and </w:t>
      </w:r>
      <w:r w:rsidRPr="00DB2FE0">
        <w:rPr>
          <w:rFonts w:asciiTheme="majorHAnsi" w:hAnsiTheme="majorHAnsi" w:cstheme="majorHAnsi"/>
          <w:iCs/>
          <w:color w:val="000000" w:themeColor="text1"/>
          <w:sz w:val="22"/>
          <w:szCs w:val="22"/>
        </w:rPr>
        <w:t>complete all assignments</w:t>
      </w:r>
      <w:r>
        <w:rPr>
          <w:rFonts w:asciiTheme="majorHAnsi" w:hAnsiTheme="majorHAnsi" w:cstheme="majorHAnsi"/>
          <w:iCs/>
          <w:color w:val="000000" w:themeColor="text1"/>
          <w:sz w:val="22"/>
          <w:szCs w:val="22"/>
        </w:rPr>
        <w:t xml:space="preserve">. If incomplete, students may work with the instructor to complete missing assignments in a timely manner. </w:t>
      </w:r>
      <w:r w:rsidRPr="00DB2FE0">
        <w:rPr>
          <w:rFonts w:asciiTheme="majorHAnsi" w:hAnsiTheme="majorHAnsi" w:cstheme="majorHAnsi"/>
          <w:iCs/>
          <w:color w:val="000000" w:themeColor="text1"/>
          <w:sz w:val="22"/>
          <w:szCs w:val="22"/>
        </w:rPr>
        <w:t xml:space="preserve"> </w:t>
      </w:r>
    </w:p>
    <w:p w14:paraId="0BD17F86" w14:textId="77777777" w:rsidR="007919FE" w:rsidRPr="00DB2FE0" w:rsidRDefault="007919FE" w:rsidP="007919FE">
      <w:pPr>
        <w:rPr>
          <w:rFonts w:asciiTheme="majorHAnsi" w:hAnsiTheme="majorHAnsi" w:cstheme="majorHAnsi"/>
          <w:iCs/>
          <w:color w:val="000000" w:themeColor="text1"/>
          <w:sz w:val="22"/>
          <w:szCs w:val="22"/>
        </w:rPr>
      </w:pPr>
    </w:p>
    <w:p w14:paraId="7F15E994" w14:textId="77777777" w:rsidR="007919FE"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 xml:space="preserve">Graduation/Completion </w:t>
      </w:r>
    </w:p>
    <w:p w14:paraId="06AED1EC" w14:textId="77777777" w:rsidR="007919FE" w:rsidRDefault="007919FE" w:rsidP="007919FE">
      <w:pPr>
        <w:ind w:left="720"/>
        <w:jc w:val="both"/>
        <w:rPr>
          <w:rFonts w:asciiTheme="majorHAnsi" w:hAnsiTheme="majorHAnsi" w:cstheme="majorHAnsi"/>
          <w:bCs/>
          <w:i/>
          <w:color w:val="000000" w:themeColor="text1"/>
          <w:sz w:val="22"/>
          <w:szCs w:val="22"/>
        </w:rPr>
      </w:pPr>
      <w:r>
        <w:rPr>
          <w:rFonts w:asciiTheme="majorHAnsi" w:hAnsiTheme="majorHAnsi" w:cstheme="majorHAnsi"/>
          <w:bCs/>
          <w:iCs/>
          <w:color w:val="000000" w:themeColor="text1"/>
          <w:sz w:val="22"/>
          <w:szCs w:val="22"/>
        </w:rPr>
        <w:t xml:space="preserve">Upon completion of </w:t>
      </w:r>
      <w:r w:rsidRPr="00DB2FE0">
        <w:rPr>
          <w:rFonts w:asciiTheme="majorHAnsi" w:hAnsiTheme="majorHAnsi" w:cstheme="majorHAnsi"/>
          <w:bCs/>
          <w:i/>
          <w:color w:val="000000" w:themeColor="text1"/>
          <w:sz w:val="22"/>
          <w:szCs w:val="22"/>
        </w:rPr>
        <w:t>the Foundation Year</w:t>
      </w:r>
      <w:r>
        <w:rPr>
          <w:rFonts w:asciiTheme="majorHAnsi" w:hAnsiTheme="majorHAnsi" w:cstheme="majorHAnsi"/>
          <w:bCs/>
          <w:i/>
          <w:color w:val="000000" w:themeColor="text1"/>
          <w:sz w:val="22"/>
          <w:szCs w:val="22"/>
        </w:rPr>
        <w:t xml:space="preserve">, a letter of accomplishment shall be issued by the </w:t>
      </w:r>
      <w:proofErr w:type="gramStart"/>
      <w:r>
        <w:rPr>
          <w:rFonts w:asciiTheme="majorHAnsi" w:hAnsiTheme="majorHAnsi" w:cstheme="majorHAnsi"/>
          <w:bCs/>
          <w:i/>
          <w:color w:val="000000" w:themeColor="text1"/>
          <w:sz w:val="22"/>
          <w:szCs w:val="22"/>
        </w:rPr>
        <w:t>Student’s</w:t>
      </w:r>
      <w:proofErr w:type="gramEnd"/>
      <w:r>
        <w:rPr>
          <w:rFonts w:asciiTheme="majorHAnsi" w:hAnsiTheme="majorHAnsi" w:cstheme="majorHAnsi"/>
          <w:bCs/>
          <w:i/>
          <w:color w:val="000000" w:themeColor="text1"/>
          <w:sz w:val="22"/>
          <w:szCs w:val="22"/>
        </w:rPr>
        <w:t xml:space="preserve"> area leadership. Requirements are:</w:t>
      </w:r>
    </w:p>
    <w:p w14:paraId="7BB807A6" w14:textId="77777777" w:rsidR="007919FE" w:rsidRPr="004555DE" w:rsidRDefault="007919FE" w:rsidP="007919FE">
      <w:pPr>
        <w:pStyle w:val="ListParagraph"/>
        <w:numPr>
          <w:ilvl w:val="1"/>
          <w:numId w:val="1"/>
        </w:numPr>
        <w:jc w:val="both"/>
        <w:rPr>
          <w:rFonts w:asciiTheme="majorHAnsi" w:hAnsiTheme="majorHAnsi" w:cstheme="majorHAnsi"/>
          <w:bCs/>
          <w:iCs/>
          <w:color w:val="000000" w:themeColor="text1"/>
          <w:sz w:val="22"/>
          <w:szCs w:val="22"/>
        </w:rPr>
      </w:pPr>
      <w:r>
        <w:rPr>
          <w:rFonts w:asciiTheme="majorHAnsi" w:hAnsiTheme="majorHAnsi" w:cstheme="majorHAnsi"/>
          <w:bCs/>
          <w:iCs/>
          <w:color w:val="000000" w:themeColor="text1"/>
          <w:sz w:val="22"/>
          <w:szCs w:val="22"/>
        </w:rPr>
        <w:t xml:space="preserve">Class participation and </w:t>
      </w:r>
      <w:r w:rsidRPr="004555DE">
        <w:rPr>
          <w:rFonts w:asciiTheme="majorHAnsi" w:hAnsiTheme="majorHAnsi" w:cstheme="majorHAnsi"/>
          <w:bCs/>
          <w:iCs/>
          <w:color w:val="000000" w:themeColor="text1"/>
          <w:sz w:val="22"/>
          <w:szCs w:val="22"/>
        </w:rPr>
        <w:t xml:space="preserve">completion of all 6 foundation year courses </w:t>
      </w:r>
    </w:p>
    <w:p w14:paraId="5E0A5EFE" w14:textId="77777777" w:rsidR="007919FE" w:rsidRPr="004555DE" w:rsidRDefault="007919FE" w:rsidP="007919FE">
      <w:pPr>
        <w:pStyle w:val="ListParagraph"/>
        <w:numPr>
          <w:ilvl w:val="1"/>
          <w:numId w:val="1"/>
        </w:numPr>
        <w:jc w:val="both"/>
        <w:rPr>
          <w:rFonts w:asciiTheme="majorHAnsi" w:hAnsiTheme="majorHAnsi" w:cstheme="majorHAnsi"/>
          <w:bCs/>
          <w:iCs/>
          <w:color w:val="000000" w:themeColor="text1"/>
          <w:sz w:val="22"/>
          <w:szCs w:val="22"/>
        </w:rPr>
      </w:pPr>
      <w:r w:rsidRPr="004555DE">
        <w:rPr>
          <w:rFonts w:asciiTheme="majorHAnsi" w:hAnsiTheme="majorHAnsi" w:cstheme="majorHAnsi"/>
          <w:bCs/>
          <w:iCs/>
          <w:color w:val="000000" w:themeColor="text1"/>
          <w:sz w:val="22"/>
          <w:szCs w:val="22"/>
        </w:rPr>
        <w:t>payment in full of all tuition and registration fees</w:t>
      </w:r>
    </w:p>
    <w:p w14:paraId="4EEB217F" w14:textId="77777777" w:rsidR="007919FE" w:rsidRPr="004555DE" w:rsidRDefault="007919FE" w:rsidP="007919FE">
      <w:pPr>
        <w:ind w:left="720"/>
        <w:jc w:val="both"/>
        <w:rPr>
          <w:rFonts w:asciiTheme="majorHAnsi" w:hAnsiTheme="majorHAnsi" w:cstheme="majorHAnsi"/>
          <w:bCs/>
          <w:iCs/>
          <w:color w:val="000000" w:themeColor="text1"/>
          <w:sz w:val="22"/>
          <w:szCs w:val="22"/>
        </w:rPr>
      </w:pPr>
    </w:p>
    <w:p w14:paraId="2D70DC34" w14:textId="77777777" w:rsidR="007919FE" w:rsidRPr="00DB2FE0" w:rsidRDefault="007919FE" w:rsidP="007919FE">
      <w:pPr>
        <w:ind w:left="720"/>
        <w:jc w:val="both"/>
        <w:rPr>
          <w:rFonts w:asciiTheme="majorHAnsi" w:hAnsiTheme="majorHAnsi" w:cstheme="majorHAnsi"/>
          <w:bCs/>
          <w:i/>
          <w:color w:val="000000" w:themeColor="text1"/>
          <w:sz w:val="22"/>
          <w:szCs w:val="22"/>
        </w:rPr>
      </w:pPr>
      <w:r>
        <w:rPr>
          <w:rFonts w:asciiTheme="majorHAnsi" w:hAnsiTheme="majorHAnsi" w:cstheme="majorHAnsi"/>
          <w:bCs/>
          <w:i/>
          <w:color w:val="000000" w:themeColor="text1"/>
          <w:sz w:val="22"/>
          <w:szCs w:val="22"/>
        </w:rPr>
        <w:t>Upon c</w:t>
      </w:r>
      <w:r w:rsidRPr="00DB2FE0">
        <w:rPr>
          <w:rFonts w:asciiTheme="majorHAnsi" w:hAnsiTheme="majorHAnsi" w:cstheme="majorHAnsi"/>
          <w:bCs/>
          <w:i/>
          <w:color w:val="000000" w:themeColor="text1"/>
          <w:sz w:val="22"/>
          <w:szCs w:val="22"/>
        </w:rPr>
        <w:t xml:space="preserve">ompletion of </w:t>
      </w:r>
      <w:r>
        <w:rPr>
          <w:rFonts w:asciiTheme="majorHAnsi" w:hAnsiTheme="majorHAnsi" w:cstheme="majorHAnsi"/>
          <w:bCs/>
          <w:i/>
          <w:color w:val="000000" w:themeColor="text1"/>
          <w:sz w:val="22"/>
          <w:szCs w:val="22"/>
        </w:rPr>
        <w:t>Foundation and Practical Year courses</w:t>
      </w:r>
      <w:r w:rsidRPr="00DB2FE0">
        <w:rPr>
          <w:rFonts w:asciiTheme="majorHAnsi" w:hAnsiTheme="majorHAnsi" w:cstheme="majorHAnsi"/>
          <w:bCs/>
          <w:i/>
          <w:color w:val="000000" w:themeColor="text1"/>
          <w:sz w:val="22"/>
          <w:szCs w:val="22"/>
        </w:rPr>
        <w:t xml:space="preserve"> </w:t>
      </w:r>
      <w:r>
        <w:rPr>
          <w:rFonts w:asciiTheme="majorHAnsi" w:hAnsiTheme="majorHAnsi" w:cstheme="majorHAnsi"/>
          <w:bCs/>
          <w:i/>
          <w:color w:val="000000" w:themeColor="text1"/>
          <w:sz w:val="22"/>
          <w:szCs w:val="22"/>
        </w:rPr>
        <w:t xml:space="preserve">a certificate of completion and a cross necklace shall be presented.  Requirements </w:t>
      </w:r>
      <w:r w:rsidRPr="00DB2FE0">
        <w:rPr>
          <w:rFonts w:asciiTheme="majorHAnsi" w:hAnsiTheme="majorHAnsi" w:cstheme="majorHAnsi"/>
          <w:bCs/>
          <w:i/>
          <w:color w:val="000000" w:themeColor="text1"/>
          <w:sz w:val="22"/>
          <w:szCs w:val="22"/>
        </w:rPr>
        <w:t xml:space="preserve">are: </w:t>
      </w:r>
    </w:p>
    <w:p w14:paraId="5DBC9347" w14:textId="77777777" w:rsidR="007919FE" w:rsidRPr="00DB2FE0" w:rsidRDefault="007919FE" w:rsidP="007919FE">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t xml:space="preserve">1.  Completion of 12 courses, including class participation, assignments, etc. </w:t>
      </w:r>
      <w:r w:rsidRPr="00DB2FE0">
        <w:rPr>
          <w:rFonts w:asciiTheme="majorHAnsi" w:hAnsiTheme="majorHAnsi" w:cstheme="majorHAnsi"/>
          <w:bCs/>
          <w:iCs/>
          <w:color w:val="000000" w:themeColor="text1"/>
          <w:sz w:val="22"/>
          <w:szCs w:val="22"/>
        </w:rPr>
        <w:tab/>
      </w:r>
    </w:p>
    <w:p w14:paraId="266AE336" w14:textId="77777777" w:rsidR="007919FE" w:rsidRPr="00DB2FE0" w:rsidRDefault="007919FE" w:rsidP="007919FE">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t>2.  Payment in full of all tuition and registration fees</w:t>
      </w:r>
    </w:p>
    <w:p w14:paraId="6D9B4EFA" w14:textId="77777777" w:rsidR="007919FE" w:rsidRPr="00DB2FE0" w:rsidRDefault="007919FE" w:rsidP="007919FE">
      <w:pPr>
        <w:jc w:val="both"/>
        <w:outlineLvl w:val="0"/>
        <w:rPr>
          <w:rFonts w:asciiTheme="majorHAnsi" w:hAnsiTheme="majorHAnsi" w:cstheme="majorHAnsi"/>
          <w:bCs/>
          <w:iCs/>
          <w:color w:val="000000" w:themeColor="text1"/>
          <w:sz w:val="22"/>
          <w:szCs w:val="22"/>
        </w:rPr>
      </w:pPr>
    </w:p>
    <w:p w14:paraId="7A31CE25" w14:textId="77777777" w:rsidR="007919FE" w:rsidRPr="00DB2FE0" w:rsidRDefault="007919FE" w:rsidP="007919FE">
      <w:pPr>
        <w:jc w:val="both"/>
        <w:outlineLvl w:val="0"/>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Financial Obligations</w:t>
      </w:r>
    </w:p>
    <w:p w14:paraId="63BE4F0F" w14:textId="77777777" w:rsidR="007919FE" w:rsidRPr="00DB2FE0" w:rsidRDefault="007919FE" w:rsidP="007919FE">
      <w:pPr>
        <w:pStyle w:val="NoSpacing"/>
        <w:ind w:left="720"/>
        <w:rPr>
          <w:color w:val="000000" w:themeColor="text1"/>
        </w:rPr>
      </w:pPr>
      <w:r w:rsidRPr="00DB2FE0">
        <w:rPr>
          <w:color w:val="000000" w:themeColor="text1"/>
        </w:rPr>
        <w:t xml:space="preserve">Tuition payments </w:t>
      </w:r>
      <w:r>
        <w:rPr>
          <w:color w:val="000000" w:themeColor="text1"/>
        </w:rPr>
        <w:t xml:space="preserve">(2022-23 $65/course) </w:t>
      </w:r>
      <w:r w:rsidRPr="00DB2FE0">
        <w:rPr>
          <w:color w:val="000000" w:themeColor="text1"/>
        </w:rPr>
        <w:t xml:space="preserve">may be made for the entire year or class by class. The Location/Community Manager </w:t>
      </w:r>
      <w:r>
        <w:rPr>
          <w:color w:val="000000" w:themeColor="text1"/>
        </w:rPr>
        <w:t xml:space="preserve">and area treasurer </w:t>
      </w:r>
      <w:r w:rsidRPr="00DB2FE0">
        <w:rPr>
          <w:color w:val="000000" w:themeColor="text1"/>
        </w:rPr>
        <w:t>keep a record of the payment</w:t>
      </w:r>
      <w:r>
        <w:rPr>
          <w:color w:val="000000" w:themeColor="text1"/>
        </w:rPr>
        <w:t>s</w:t>
      </w:r>
      <w:r w:rsidRPr="00DB2FE0">
        <w:rPr>
          <w:color w:val="000000" w:themeColor="text1"/>
        </w:rPr>
        <w:t xml:space="preserve"> and follow up on delinquency.  </w:t>
      </w:r>
    </w:p>
    <w:p w14:paraId="16EBE8C4" w14:textId="77777777" w:rsidR="007919FE" w:rsidRPr="00DB2FE0" w:rsidRDefault="007919FE" w:rsidP="007919FE">
      <w:pPr>
        <w:pStyle w:val="NoSpacing"/>
        <w:rPr>
          <w:color w:val="000000" w:themeColor="text1"/>
        </w:rPr>
      </w:pPr>
    </w:p>
    <w:p w14:paraId="734D5368" w14:textId="77777777" w:rsidR="007919FE" w:rsidRPr="00DB2FE0" w:rsidRDefault="007919FE" w:rsidP="007919FE">
      <w:pPr>
        <w:ind w:left="720"/>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lastRenderedPageBreak/>
        <w:t>Students may not be permitted to continue participating in the program if their tuition and fees are not up to date</w:t>
      </w:r>
      <w:r w:rsidRPr="00DB2FE0">
        <w:rPr>
          <w:rFonts w:asciiTheme="majorHAnsi" w:hAnsiTheme="majorHAnsi" w:cstheme="majorHAnsi"/>
          <w:b/>
          <w:iCs/>
          <w:color w:val="000000" w:themeColor="text1"/>
          <w:sz w:val="22"/>
          <w:szCs w:val="22"/>
        </w:rPr>
        <w:t xml:space="preserve"> </w:t>
      </w:r>
      <w:r w:rsidRPr="00DB2FE0">
        <w:rPr>
          <w:rFonts w:asciiTheme="majorHAnsi" w:hAnsiTheme="majorHAnsi" w:cstheme="majorHAnsi"/>
          <w:bCs/>
          <w:iCs/>
          <w:color w:val="000000" w:themeColor="text1"/>
          <w:sz w:val="22"/>
          <w:szCs w:val="22"/>
        </w:rPr>
        <w:t xml:space="preserve">or they have applied for, but not been granted, financial aid. </w:t>
      </w:r>
    </w:p>
    <w:p w14:paraId="53B3247D" w14:textId="77777777" w:rsidR="00616928" w:rsidRDefault="00000000"/>
    <w:sectPr w:rsidR="0061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138"/>
        </w:tabs>
        <w:ind w:left="2138" w:hanging="360"/>
      </w:pPr>
      <w:rPr>
        <w:rFonts w:ascii="Symbol" w:hAnsi="Symbol" w:cs="Calibri" w:hint="default"/>
      </w:r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1" w15:restartNumberingAfterBreak="0">
    <w:nsid w:val="33870CE9"/>
    <w:multiLevelType w:val="hybridMultilevel"/>
    <w:tmpl w:val="39E0BE3E"/>
    <w:lvl w:ilvl="0" w:tplc="C44C39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21382"/>
    <w:multiLevelType w:val="hybridMultilevel"/>
    <w:tmpl w:val="ADB47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932710">
    <w:abstractNumId w:val="0"/>
  </w:num>
  <w:num w:numId="2" w16cid:durableId="722094606">
    <w:abstractNumId w:val="2"/>
  </w:num>
  <w:num w:numId="3" w16cid:durableId="103438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FE"/>
    <w:rsid w:val="00082FA6"/>
    <w:rsid w:val="00177AA7"/>
    <w:rsid w:val="005C53FB"/>
    <w:rsid w:val="00731419"/>
    <w:rsid w:val="007919FE"/>
    <w:rsid w:val="00D27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A3A583"/>
  <w15:chartTrackingRefBased/>
  <w15:docId w15:val="{2E364A05-BA86-CE49-8320-F63BA59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FE"/>
    <w:pPr>
      <w:ind w:left="720"/>
      <w:contextualSpacing/>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7919FE"/>
    <w:rPr>
      <w:color w:val="0563C1" w:themeColor="hyperlink"/>
      <w:u w:val="single"/>
    </w:rPr>
  </w:style>
  <w:style w:type="paragraph" w:styleId="NoSpacing">
    <w:name w:val="No Spacing"/>
    <w:uiPriority w:val="1"/>
    <w:qFormat/>
    <w:rsid w:val="007919FE"/>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2</cp:revision>
  <dcterms:created xsi:type="dcterms:W3CDTF">2022-08-29T22:25:00Z</dcterms:created>
  <dcterms:modified xsi:type="dcterms:W3CDTF">2022-08-29T23:19:00Z</dcterms:modified>
</cp:coreProperties>
</file>